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48"/>
          <w:shd w:fill="F5F5F5" w:val="clear"/>
        </w:rPr>
        <w:t xml:space="preserve"> 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2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3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4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5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6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7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8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9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A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B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РАБОЧАЯ ПРОГРАММА</w:t>
      </w:r>
    </w:p>
    <w:p w14:paraId="0C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учебного предмета «История» (базовый уровень)</w:t>
      </w:r>
    </w:p>
    <w:p w14:paraId="0D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 обучающихся 11 класса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E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F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0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1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2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3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4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5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6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7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8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9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A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B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C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D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E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F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0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1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2000000">
      <w:pPr>
        <w:spacing w:after="0" w:before="0"/>
        <w:ind w:firstLine="0" w:left="120" w:right="0"/>
        <w:jc w:val="center"/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Учитель  Боровлева А.В.</w:t>
      </w:r>
    </w:p>
    <w:p w14:paraId="23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4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5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6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7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8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9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A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B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C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D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E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F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0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1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br/>
      </w:r>
    </w:p>
    <w:p w14:paraId="3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                      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ПОЯСНИТЕЛЬНАЯ ЗАПИСКА</w:t>
      </w:r>
    </w:p>
    <w:p w14:paraId="3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3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3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3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Целью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3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Задачами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изучения истории являются:</w:t>
      </w:r>
    </w:p>
    <w:p w14:paraId="3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3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освоение систематических знаний об истории России и всеобщей истории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–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</w:t>
      </w:r>
    </w:p>
    <w:p w14:paraId="3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3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3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3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4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Общее число часов, рекомендованных для изучения истории – 68, в 11 классе по 2 часа в неделю при 34 учебных неделях.</w:t>
      </w:r>
    </w:p>
    <w:p w14:paraId="41000000">
      <w:pPr>
        <w:spacing w:after="300" w:before="300"/>
        <w:ind w:firstLine="0" w:left="300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sz w:val="24"/>
        </w:rPr>
        <w:br/>
      </w:r>
    </w:p>
    <w:p w14:paraId="42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​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СОДЕРЖАНИЕ ОБУЧЕНИЯ</w:t>
      </w:r>
    </w:p>
    <w:p w14:paraId="43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5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ВСЕОБЩАЯ ИСТОРИЯ. 1945 ГОД – НАЧАЛО ХХ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ВЕКА</w:t>
      </w:r>
    </w:p>
    <w:p w14:paraId="4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Мир во второй половине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– начале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Интересы СССР, США, Великобритании и Франции в Европе и мире после войны.</w:t>
      </w:r>
    </w:p>
    <w:p w14:paraId="4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8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США и страны Европы во второй половине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XX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– начале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в.</w:t>
      </w:r>
    </w:p>
    <w:p w14:paraId="4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США и страны Западной Европы во второй половине ХХ – начале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14:paraId="4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14:paraId="4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США и страны Западной Европы в конце ХХ – начале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века. Создание Европейского союза.</w:t>
      </w:r>
    </w:p>
    <w:p w14:paraId="4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</w:t>
      </w:r>
    </w:p>
    <w:p w14:paraId="4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E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Страны Азии, Африки и Латинской Америки во второй половине ХХ – начале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в.</w:t>
      </w:r>
    </w:p>
    <w:p w14:paraId="4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Страны Азии во второй половине ХХ – начале ХХ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</w:t>
      </w:r>
    </w:p>
    <w:p w14:paraId="5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</w:t>
      </w:r>
    </w:p>
    <w:p w14:paraId="5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14:paraId="5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14:paraId="5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Страны Тропической и Южной Африки. Освобождение от колониальной зависимости.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5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Страны Латинской Америки во второй половине ХХ – начале ХХ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55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56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Международные отношения во второй половине ХХ – начале ХХ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в.</w:t>
      </w:r>
    </w:p>
    <w:p w14:paraId="5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Международные отношения в конце 1940-х – конце 1980-х гг.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14:paraId="5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Международные отношения в 1990-е – 2023 г.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59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5A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Наука и культура во второй половине ХХ – начале ХХ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в.</w:t>
      </w:r>
    </w:p>
    <w:p w14:paraId="5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Наука и культура во второй половине ХХ в. – начале ХХ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в.: литература, театральное искусство, музыка, архитектура, изобразительное искусство. Олимпийское движение Глобальные проблемы современности.</w:t>
      </w:r>
    </w:p>
    <w:p w14:paraId="5C000000">
      <w:pPr>
        <w:spacing w:after="0" w:before="0"/>
        <w:ind w:firstLine="0" w:left="-589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ИСТОРИЯ РОССИИ. 1945 ГОД – НАЧАЛО ХХ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ВЕКА</w:t>
      </w:r>
    </w:p>
    <w:p w14:paraId="5E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5F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СССР в 1945–1991 гг.</w:t>
      </w:r>
    </w:p>
    <w:p w14:paraId="6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СССР в послевоенные годы.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6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</w:t>
      </w:r>
    </w:p>
    <w:p w14:paraId="6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</w:t>
      </w:r>
    </w:p>
    <w:p w14:paraId="6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14:paraId="6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СССР в 1953–1964 гг.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14:paraId="6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</w:r>
    </w:p>
    <w:p w14:paraId="6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</w:t>
      </w:r>
    </w:p>
    <w:p w14:paraId="6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</w:t>
      </w:r>
    </w:p>
    <w:p w14:paraId="6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</w:t>
      </w:r>
    </w:p>
    <w:p w14:paraId="6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6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СССР в 1964–1985 гг.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СССР 1977 г.</w:t>
      </w:r>
    </w:p>
    <w:p w14:paraId="6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</w:t>
      </w:r>
    </w:p>
    <w:p w14:paraId="6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</w:t>
      </w:r>
    </w:p>
    <w:p w14:paraId="6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</w:t>
      </w:r>
    </w:p>
    <w:p w14:paraId="6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Повседневная жизнь советского общества в 1964–1985 гг. Общественные настроения.</w:t>
      </w:r>
    </w:p>
    <w:p w14:paraId="6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</w:t>
      </w:r>
    </w:p>
    <w:p w14:paraId="7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7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14:paraId="7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СССР в 1985–1991 гг.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</w:t>
      </w:r>
    </w:p>
    <w:p w14:paraId="7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</w:t>
      </w:r>
    </w:p>
    <w:p w14:paraId="7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Реформа политической системы СССР и ее итоги. Начало изменения советской политической системы. Конституционная реформа 1988–1991 гг.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Съезд народных депутатов СССР и его значение. Становление многопартийности. Кризис в КПСС и создание Коммунистической партии РСФСР.</w:t>
      </w:r>
    </w:p>
    <w:p w14:paraId="7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</w:t>
      </w:r>
    </w:p>
    <w:p w14:paraId="7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14:paraId="7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78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Российская Федерация в 1992 – начале 2020-х гг.</w:t>
      </w:r>
    </w:p>
    <w:p w14:paraId="7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Российская Федерация в 1990-е гг.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</w:t>
      </w:r>
    </w:p>
    <w:p w14:paraId="7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</w:t>
      </w:r>
    </w:p>
    <w:p w14:paraId="7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</w:t>
      </w:r>
    </w:p>
    <w:p w14:paraId="7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14:paraId="7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Россия в ХХ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веке.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Политические вызовы и новые приоритеты внутренней политики России в начале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</w:t>
      </w:r>
    </w:p>
    <w:p w14:paraId="7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</w:t>
      </w:r>
    </w:p>
    <w:p w14:paraId="7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Социально-экономическое развитие России в начале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</w:t>
      </w:r>
    </w:p>
    <w:p w14:paraId="8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</w:t>
      </w:r>
    </w:p>
    <w:p w14:paraId="8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Внешняя политика в начале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</w:t>
      </w:r>
    </w:p>
    <w:p w14:paraId="8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VIII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созыва.</w:t>
      </w:r>
    </w:p>
    <w:p w14:paraId="8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Россия сегодня. Специальная военная операция (СВО). Отношения с Западом в начале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14:paraId="8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Наш край в 1992–2022 гг.</w:t>
      </w:r>
    </w:p>
    <w:p w14:paraId="85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века»</w:t>
      </w:r>
    </w:p>
    <w:p w14:paraId="86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8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88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ПЛАНИРУЕМЫЕ РЕЗУЛЬТАТЫ ОСВОЕНИЯ ПРОГРАММЫ </w:t>
      </w:r>
    </w:p>
    <w:p w14:paraId="89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8A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ЛИЧНОСТНЫЕ РЕЗУЛЬТАТЫ</w:t>
      </w:r>
    </w:p>
    <w:p w14:paraId="8B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8C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1) гражданского воспитания:</w:t>
      </w:r>
    </w:p>
    <w:p w14:paraId="8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осмысление сложившихся в российской истории традиций гражданского служения Отечеству;</w:t>
      </w:r>
    </w:p>
    <w:p w14:paraId="8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8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14:paraId="9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принятие традиционных национальных, общечеловеческих гуманистических и демократических ценностей;</w:t>
      </w:r>
    </w:p>
    <w:p w14:paraId="9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9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взаимодействовать с социальными институтами в соответствии с их функциями и назначением;</w:t>
      </w:r>
    </w:p>
    <w:p w14:paraId="9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к гуманитарной и волонтерской деятельности;</w:t>
      </w:r>
    </w:p>
    <w:p w14:paraId="9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2) патриотического воспитания:</w:t>
      </w:r>
    </w:p>
    <w:p w14:paraId="9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14:paraId="9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9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3) духовно-нравственного воспитания:</w:t>
      </w:r>
    </w:p>
    <w:p w14:paraId="9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9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</w:p>
    <w:p w14:paraId="9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9B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4) эстетического воспитания:</w:t>
      </w:r>
    </w:p>
    <w:p w14:paraId="9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представление об исторически сложившемся культурном многообразии своей страны и мира;</w:t>
      </w:r>
    </w:p>
    <w:p w14:paraId="9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9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9F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5) физического воспитания:</w:t>
      </w:r>
    </w:p>
    <w:p w14:paraId="A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ценности жизни и необходимости ее сохранения (в том числе на основе примеров из истории);</w:t>
      </w:r>
    </w:p>
    <w:p w14:paraId="A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14:paraId="A2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6) трудового воспитания:</w:t>
      </w:r>
    </w:p>
    <w:p w14:paraId="A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</w:p>
    <w:p w14:paraId="A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</w:p>
    <w:p w14:paraId="A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мотивация и способность к образованию и самообразованию на протяжении всей жизни;</w:t>
      </w:r>
    </w:p>
    <w:p w14:paraId="A6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7) экологического воспитания:</w:t>
      </w:r>
    </w:p>
    <w:p w14:paraId="A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A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активное неприятие действий, приносящих вред окружающей природной и социальной среде;</w:t>
      </w:r>
    </w:p>
    <w:p w14:paraId="A9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8) ценности научного познания:</w:t>
      </w:r>
    </w:p>
    <w:p w14:paraId="A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A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14:paraId="A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A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9) эмоциональный интеллект:</w:t>
      </w:r>
    </w:p>
    <w:p w14:paraId="A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14:paraId="AF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B0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B1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МЕТАПРЕДМЕТНЫЕ РЕЗУЛЬТАТЫ</w:t>
      </w:r>
    </w:p>
    <w:p w14:paraId="B2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B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B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B5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Познавательные универсальные учебные действия</w:t>
      </w:r>
    </w:p>
    <w:p w14:paraId="B6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Базовые логические действия:</w:t>
      </w:r>
    </w:p>
    <w:p w14:paraId="B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формулировать проблему, вопрос, требующий решения;</w:t>
      </w:r>
    </w:p>
    <w:p w14:paraId="B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устанавливать существенный признак или основания для сравнения, классификации и обобщения;</w:t>
      </w:r>
    </w:p>
    <w:p w14:paraId="B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цели деятельности, задавать параметры и критерии их достижения;</w:t>
      </w:r>
    </w:p>
    <w:p w14:paraId="B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закономерные черты и противоречия в рассматриваемых явлениях;</w:t>
      </w:r>
    </w:p>
    <w:p w14:paraId="B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разрабатывать план решения проблемы с учетом анализа имеющихся ресурсов;</w:t>
      </w:r>
    </w:p>
    <w:p w14:paraId="B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вносить коррективы в деятельность, оценивать соответствие результатов целям.</w:t>
      </w:r>
    </w:p>
    <w:p w14:paraId="B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:</w:t>
      </w:r>
    </w:p>
    <w:p w14:paraId="B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познавательную задачу; намечать путь ее решения и осуществлять подбор исторического материала, объекта;</w:t>
      </w:r>
    </w:p>
    <w:p w14:paraId="B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навыками учебно-исследовательской и проектной деятельности;</w:t>
      </w:r>
    </w:p>
    <w:p w14:paraId="C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осуществлять анализ объекта в соответствии с принципом историзма, основными процедурами исторического познания;</w:t>
      </w:r>
    </w:p>
    <w:p w14:paraId="C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систематизировать и обобщать исторические факты (в том числе в форме таблиц, схем);</w:t>
      </w:r>
    </w:p>
    <w:p w14:paraId="C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характерные признаки исторических явлений;</w:t>
      </w:r>
    </w:p>
    <w:p w14:paraId="C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раскрывать причинно-следственные связи событий прошлого и настоящего;</w:t>
      </w:r>
    </w:p>
    <w:p w14:paraId="C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сравнивать события, ситуации, определяя основания для сравнения, выявляя общие черты и различия;</w:t>
      </w:r>
    </w:p>
    <w:p w14:paraId="C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формулировать и обосновывать выводы;</w:t>
      </w:r>
    </w:p>
    <w:p w14:paraId="C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соотносить полученный результат с имеющимся историческим знанием;</w:t>
      </w:r>
    </w:p>
    <w:p w14:paraId="C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новизну и обоснованность полученного результата;</w:t>
      </w:r>
    </w:p>
    <w:p w14:paraId="C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представлять результаты своей деятельности в различных формах (сообщение, эссе, презентация, реферат, учебный проект и другие);</w:t>
      </w:r>
    </w:p>
    <w:p w14:paraId="C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объяснять сферу применения и значение проведенного учебного исследования в современном общественном контексте.</w:t>
      </w:r>
    </w:p>
    <w:p w14:paraId="CA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Работа с информацией:</w:t>
      </w:r>
    </w:p>
    <w:p w14:paraId="C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</w:t>
      </w:r>
    </w:p>
    <w:p w14:paraId="C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</w:p>
    <w:p w14:paraId="C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рассматривать комплексы источников, выявляя совпадения и различия их свидетельств;</w:t>
      </w:r>
    </w:p>
    <w:p w14:paraId="C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</w:t>
      </w:r>
    </w:p>
    <w:p w14:paraId="C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D0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D1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Коммуникативные универсальные учебные действия:</w:t>
      </w:r>
    </w:p>
    <w:p w14:paraId="D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представлять особенности взаимодействия людей в исторических обществах и современном мире;</w:t>
      </w:r>
    </w:p>
    <w:p w14:paraId="D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участвовать в обсуждении событий и личностей прошлого и современности, выявляя сходство и различие высказываемых оценок;</w:t>
      </w:r>
    </w:p>
    <w:p w14:paraId="D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излагать и аргументировать свою точку зрения в устном высказывании, письменном тексте;</w:t>
      </w:r>
    </w:p>
    <w:p w14:paraId="D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способами общения и конструктивного взаимодействия, в том числе межкультурного, в образовательной организации и социальном окружении;</w:t>
      </w:r>
    </w:p>
    <w:p w14:paraId="D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аргументированно вести диалог, уметь смягчать конфликтные ситуации.</w:t>
      </w:r>
    </w:p>
    <w:p w14:paraId="D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D8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Регулятивные универсальные учебные действия:</w:t>
      </w:r>
    </w:p>
    <w:p w14:paraId="D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</w:t>
      </w:r>
    </w:p>
    <w:p w14:paraId="D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D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DC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Совместная деятельность:</w:t>
      </w:r>
    </w:p>
    <w:p w14:paraId="D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D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14:paraId="D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свое участие в общей работе и координировать свои действия с другими членами команды;</w:t>
      </w:r>
    </w:p>
    <w:p w14:paraId="E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проявлять творчество и инициативу в индивидуальной и командной работе;</w:t>
      </w:r>
    </w:p>
    <w:p w14:paraId="E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полученные результаты и свой вклад в общую работу.</w:t>
      </w:r>
    </w:p>
    <w:p w14:paraId="E2000000">
      <w:pPr>
        <w:spacing w:after="0" w:before="0"/>
        <w:ind w:firstLine="0" w:left="-589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E3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ПРЕДМЕТНЫЕ РЕЗУЛЬТАТЫ</w:t>
      </w:r>
    </w:p>
    <w:p w14:paraId="E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E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E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1) понимание значимости России в мировых политических и социально-экономических процессах ХХ –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 особенности развития культуры народов СССР (России);</w:t>
      </w:r>
    </w:p>
    <w:p w14:paraId="E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</w:t>
      </w:r>
    </w:p>
    <w:p w14:paraId="E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E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E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 определять современников исторических событий истории России и человечества в целом в ХХ – начале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</w:t>
      </w:r>
    </w:p>
    <w:p w14:paraId="E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E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E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14:paraId="E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14:paraId="E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F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11) знание ключевых событий, основных дат и этапов истории России и мира в ХХ – начале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 выдающихся деятелей отечественной и всемирной истории; важнейших достижений культуры, ценностных ориентиров.</w:t>
      </w:r>
    </w:p>
    <w:p w14:paraId="F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</w:t>
      </w:r>
    </w:p>
    <w:p w14:paraId="F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в., но и к важнейшим событиям, явлениям, процессам истории нашей страны с древнейших времен до начала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F3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F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 концу обучения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11 классе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обучающийся получит следующие предметные результаты:</w:t>
      </w:r>
    </w:p>
    <w:p w14:paraId="F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F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F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F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объяснять их особую значимость для истории нашей страны;</w:t>
      </w:r>
    </w:p>
    <w:p w14:paraId="F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их значение для истории России и человечества в целом;</w:t>
      </w:r>
    </w:p>
    <w:p w14:paraId="F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выявлять попытки фальсификации истории;</w:t>
      </w:r>
    </w:p>
    <w:p w14:paraId="F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в.).</w:t>
      </w:r>
    </w:p>
    <w:p w14:paraId="F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</w:t>
      </w:r>
    </w:p>
    <w:p w14:paraId="F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F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F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события, процессы, в которых они участвовали;</w:t>
      </w:r>
    </w:p>
    <w:p w14:paraId="00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оценивать значение их деятельности для истории нашей станы и человечества в целом;</w:t>
      </w:r>
    </w:p>
    <w:p w14:paraId="01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02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и объяснять (аргументировать) свое отношение и оценку деятельности исторических личностей.</w:t>
      </w:r>
    </w:p>
    <w:p w14:paraId="03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04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05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06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07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08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09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в форме сложного плана, конспекта, реферата;</w:t>
      </w:r>
    </w:p>
    <w:p w14:paraId="0A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0B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0C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 сравнивать предложенную аргументацию, выбирать наиболее аргументированную позицию.</w:t>
      </w:r>
    </w:p>
    <w:p w14:paraId="0D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0E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0F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10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события, явления, процессы; факты и мнения, описания и объяснения, гипотезы и теории;</w:t>
      </w:r>
    </w:p>
    <w:p w14:paraId="11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12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13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14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14:paraId="15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 основе изучения исторического материала устанавливать исторические аналогии.</w:t>
      </w:r>
    </w:p>
    <w:p w14:paraId="16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 определять современников исторических событий истории России и человечества в целом.</w:t>
      </w:r>
    </w:p>
    <w:p w14:paraId="17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18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19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1A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1B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1C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1D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в.).</w:t>
      </w:r>
    </w:p>
    <w:p w14:paraId="1E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1F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20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21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22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23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24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с учебным текстом, другими источниками исторической информации (в том числе исторической картой/схемой);</w:t>
      </w:r>
    </w:p>
    <w:p w14:paraId="25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делать выводы;</w:t>
      </w:r>
    </w:p>
    <w:p w14:paraId="26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использовать исторические письменные источники при аргументации дискуссионных точек зрения;</w:t>
      </w:r>
    </w:p>
    <w:p w14:paraId="27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28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29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2A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2B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знать и использовать правила информационной безопасности при поиске исторической информации;</w:t>
      </w:r>
    </w:p>
    <w:p w14:paraId="2C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2D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2E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2F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30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31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32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33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и составлять на его основе план, таблицу, схему;</w:t>
      </w:r>
    </w:p>
    <w:p w14:paraId="34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35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36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 оформлять результаты анализа исторической карты/схемы в виде таблицы, схемы; делать выводы;</w:t>
      </w:r>
    </w:p>
    <w:p w14:paraId="37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38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с информацией аутентичных исторических источников и источников исторической информации;</w:t>
      </w:r>
    </w:p>
    <w:p w14:paraId="39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события, явления, процессы, которым посвящены визуальные источники исторической информации;</w:t>
      </w:r>
    </w:p>
    <w:p w14:paraId="3A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проводить сравнение исторических событий, явлений, процессов истории России и зарубежных стран;</w:t>
      </w:r>
    </w:p>
    <w:p w14:paraId="3B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 с информацией из других исторических источников, делать выводы;</w:t>
      </w:r>
    </w:p>
    <w:p w14:paraId="3C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представлять историческую информацию в виде таблиц, графиков, схем, диаграмм;</w:t>
      </w:r>
    </w:p>
    <w:p w14:paraId="3D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в том числе на региональном материале, с использованием ресурсов библиотек, музеев и других.</w:t>
      </w:r>
    </w:p>
    <w:p w14:paraId="3E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3F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40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41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42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43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44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45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46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Структура предметного результата включает следующий перечень знаний и умений:</w:t>
      </w:r>
    </w:p>
    <w:p w14:paraId="47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осознавать и понимать ценность сопричастности своей семьи к событиям, явлениям, процессам истории России;</w:t>
      </w:r>
    </w:p>
    <w:p w14:paraId="48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в.);</w:t>
      </w:r>
    </w:p>
    <w:p w14:paraId="49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в.), выявлять в исторической информации попытки фальсификации истории, приводить аргументы в защиту исторической правды;</w:t>
      </w:r>
    </w:p>
    <w:p w14:paraId="4A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активно участвовать в дискуссиях, не допуская умаления подвига народа при защите Отечества.</w:t>
      </w:r>
    </w:p>
    <w:p w14:paraId="4B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4C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4D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4E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4F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0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1010000">
      <w:pPr>
        <w:spacing w:after="300" w:before="300"/>
        <w:ind w:firstLine="0" w:left="300" w:right="300"/>
        <w:jc w:val="left"/>
        <w:rPr>
          <w:rFonts w:ascii="Calibri" w:hAnsi="Calibri"/>
          <w:b w:val="1"/>
          <w:i w:val="0"/>
          <w:caps w:val="0"/>
          <w:color w:val="181818"/>
          <w:spacing w:val="0"/>
          <w:sz w:val="24"/>
          <w:highlight w:val="white"/>
        </w:rPr>
      </w:pPr>
      <w:r>
        <w:rPr>
          <w:b w:val="1"/>
          <w:sz w:val="24"/>
        </w:rPr>
        <w:t>ТЕМАТИЧЕСКОЕ ПЛАНИРОВАНИЕ</w:t>
      </w:r>
    </w:p>
    <w:p w14:paraId="5201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9"/>
        <w:gridCol w:w="2855"/>
        <w:gridCol w:w="1008"/>
        <w:gridCol w:w="1284"/>
        <w:gridCol w:w="4011"/>
      </w:tblGrid>
      <w:tr>
        <w:trPr>
          <w:trHeight w:hRule="atLeast" w:val="144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5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8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5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rPr>
                <w:sz w:val="24"/>
              </w:rPr>
            </w:pP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rPr>
                <w:sz w:val="24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5B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5D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Всеобщая история. 1945 год — начало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века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Введение. Мир во второй половине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в. – начале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в.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 – начале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США и страны Европы во второй половине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в. – начале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в.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вв.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"https://www.youtube.com/watch?v=cDRnLCmk6Uc"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https://www.youtube.com/watch?v=cDRnLCmk6Uc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"https://www.youtube.com/watch?v=A4beNHpHTGE"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https://www.youtube.com/watch?v=A4beNHpHTGE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"https://www.youtube.com/watch?v=uPt5Pvt_Y5Y%20t=153s"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https://www.youtube.com/watch?v=uPt5Pvt_Y5Y t=153s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6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Страны Азии, Африки и Латинской Америки во второй половине ХХ в. - начале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в.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"https://www.youtube.com/watch?v=MMlIC6q7OUQ"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https://www.youtube.com/watch?v=MMlIC6q7OUQ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"https://www.youtube.com/watch?v=MMlIC6q7OUQ"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https://www.youtube.com/watch?v=MMlIC6q7OUQ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"https://www.youtube.com/watch?v=YevuXc3OpF0%20list=PLv"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https://www.youtube.com/watch?v=YevuXc3OpF0 list=PLv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"https://www.youtube.com/watch?v=YevuXc3OpF0%20list=PLv"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https://www.youtube.com/watch?v=YevuXc3OpF0 list=PLv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в.»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8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в.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"https://www.youtube.com/watch?v=8HJuGSccl1w%20t=800s"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https://www.youtube.com/watch?v=8HJuGSccl1w t=800s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в.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Повторение и обобщение по курсу «Всеобщая история.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1945 год — начало XXI века»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 России. 1945 год – начало ХХ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века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Введение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СССР в 1945 – 1991 гг.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"https://resh.edu.ru/subject/lesson/5788/main/205232/"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https://resh.edu.ru/subject/lesson/5788/main/205232/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7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"https://resh.edu.ru/subject/lesson/5792/main/221968/"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resh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subject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lesson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/5792/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main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/221968/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8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"https://resh.edu.ru/subject/lesson/6090/main/175295/"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https://resh.edu.ru/subject/lesson/6090/main/175295/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5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"https://resh.edu.ru/subject/lesson/6090/main/175295/"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https://resh.edu.ru/subject/lesson/6090/main/175295/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26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"https://resh.edu.ru/subject/lesson/4877/main/222064/"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https://resh.edu.ru/subject/lesson/4877/main/222064/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"https://resh.edu.ru/subject/lesson/5799/main/176726/"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https://resh.edu.ru/subject/lesson/5799/main/176726/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10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"https://resh.edu.ru/subject/lesson/5800/main/211954/"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https://resh.edu.ru/subject/lesson/5800/main/211954/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"https://resh.edu.ru/subject/lesson/4878/main/176788/"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https://resh.edu.ru/subject/lesson/4878/main/176788/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17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Итоговое обобщение</w:t>
            </w:r>
          </w:p>
        </w:tc>
      </w:tr>
      <w:tr>
        <w:trPr>
          <w:trHeight w:hRule="atLeast" w:val="14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5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5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4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14:paraId="0A02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0B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0C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0D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 ПОУРОЧНОЕ  ПЛАНИРОВАНИЕ </w:t>
      </w:r>
    </w:p>
    <w:p w14:paraId="0E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42"/>
        <w:gridCol w:w="3434"/>
        <w:gridCol w:w="972"/>
        <w:gridCol w:w="1392"/>
        <w:gridCol w:w="3327"/>
      </w:tblGrid>
      <w:tr>
        <w:trPr>
          <w:trHeight w:hRule="atLeast" w:val="144"/>
        </w:trPr>
        <w:tc>
          <w:tcPr>
            <w:tcW w:type="dxa" w:w="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10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44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Темы  уроков</w:t>
            </w:r>
            <w:r>
              <w:rPr>
                <w:sz w:val="24"/>
              </w:rPr>
              <w:t> 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rPr>
                <w:sz w:val="24"/>
              </w:rPr>
            </w:pP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before="0"/>
              <w:ind w:firstLine="0" w:left="135" w:right="0"/>
              <w:jc w:val="left"/>
              <w:rPr>
                <w:rFonts w:ascii="Open Sans" w:hAnsi="Open Sans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</w:rPr>
              <w:t>Электронные цифровые образовательные ресурсы</w:t>
            </w:r>
          </w:p>
        </w:tc>
      </w:tr>
      <w:tr>
        <w:trPr>
          <w:trHeight w:hRule="atLeast" w:val="144"/>
        </w:trPr>
        <w:tc>
          <w:tcPr>
            <w:tcW w:type="dxa" w:w="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rPr>
                <w:sz w:val="24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16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К/работы 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 – начале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23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"https://www.youtube.com/watch?v=-"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https://www.youtube.com/watch?v=-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29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"https://www.youtube.com/watch?v=F4csaN58ebc"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https://www.youtube.com/watch?v=F4csaN58ebc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"https://www.youtube.com/watch?v=-"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https://www.youtube.com/watch?v=-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34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"https://www.youtube.com/watch?v=F4csaN58ebc"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https://www.youtube.com/watch?v=F4csaN58ebc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"https://www.youtube.com/watch?v=cDRnLCmk6Uc"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https://www.youtube.com/watch?v=cDRnLCmk6Uc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3F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"https://www.youtube.com/watch?v=cDRnLCmk6Uc"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https://www.youtube.com/watch?v=cDRnLCmk6Uc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45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"https://www.youtube.com/watch?v=cDRnLCmk6Uc"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https://www.youtube.com/watch?v=cDRnLCmk6Uc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4B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"https://www.youtube.com/watch?v=uPt5Pvt_Y5Y&amp;t=153s"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https://www.youtube.com/watch?v=uPt5Pvt_Y5Y&amp;t=153s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51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"https://www.youtube.com/watch?v=uPt5Pvt_Y5Y&amp;t=153s"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https://www.youtube.com/watch?v=uPt5Pvt_Y5Y&amp;t=153s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57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"https://www.youtube.com/watch?v=MMlIC6q7OUQ&amp;list=PLvtJKssE5NrjPQweE_YVA-kJ0do277NN3&amp;index=27"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https://www.youtube.com/watch?v=MMlIC6q7OUQ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"https://www.youtube.com/watch?v=MMlIC6q7OUQ&amp;list=PLvtJKssE5NrjPQweE_YVA-kJ0do277NN3&amp;index=27"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https://www.youtube.com/watch?v=MMlIC6q7OUQ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"https://www.youtube.com/watch?v=MMlIC6q7OUQ&amp;list=PLvtJKssE5NrjPQweE_YVA-kJ0do277NN3&amp;index=27"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https://www.youtube.com/watch?v=MMlIC6q7OUQ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в.»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71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77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7D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83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after="225" w:before="225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"https://www.youtube.com/watch?v=YevuXc3OpF0&amp;list=PLvtJKssE5NrhEigsEcXsyWYXUXVERrE8U&amp;index=19"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89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after="225" w:before="225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"https://www.youtube.com/watch?v=YevuXc3OpF0&amp;list=PLvtJKssE5NrhEigsEcXsyWYXUXVERrE8U&amp;index=19"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https://www.youtube.com/watch?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8F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22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95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24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A5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26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AB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27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28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B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29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B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"https://resh.edu.ru/subject/lesson/5788/main/205232/"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https://resh.edu.ru/subject/lesson/5788/main/205232/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C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31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32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33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D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34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D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35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Повтор.-обобщающий урок по темам «СССР в послевоенные годы» и «СССР в 1953 – 1964 гг.»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"https://resh.edu.ru/subject/lesson/5788/main/205232/"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resh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subject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lesson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/5788/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main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/205232/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E3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37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E9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38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39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F9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41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"https://resh.edu.ru/subject/lesson/5788/main/205232/"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https://resh.edu.ru/subject/lesson/5788/main/205232/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FF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42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05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43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"https://resh.edu.ru/subject/lesson/6090/main/175295/"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https://resh.edu.ru/subject/lesson/6090/main/175295/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44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10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45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"https://resh.edu.ru/subject/lesson/6090/main/175295/"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https://resh.edu.ru/subject/lesson/6090/main/175295/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47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"https://resh.edu.ru/subject/lesson/6090/main/175295/"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https://resh.edu.ru/subject/lesson/6090/main/175295/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48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"https://resh.edu.ru/subject/lesson/4877/main/222064/"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https://resh.edu.ru/subject/lesson/4877/main/222064/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25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49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51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  <w:p w14:paraId="35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52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"https://resh.edu.ru/subject/lesson/5799/main/176726/"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https://resh.edu.ru/subject/lesson/5799/main/176726/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3B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53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"https://resh.edu.ru/subject/lesson/5799/main/176726/"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https://resh.edu.ru/subject/lesson/5799/main/176726/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41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54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4703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55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4D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"https://resh.edu.ru/subject/lesson/5799/main/176726/"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https://resh.edu.ru/subject/lesson/5799/main/176726/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53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57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"https://resh.edu.ru/subject/lesson/4878/main/176788/"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https://resh.edu.ru/subject/lesson/4878/main/176788/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58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 Приоритетные национальные проекты.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5E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59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"https://resh.edu.ru/subject/lesson/4878/main/176788/"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https://resh.edu.ru/subject/lesson/4878/main/176788/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60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культура.рф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61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 Россия в современном мире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6E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62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в. Россия в современном мире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74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63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"http://www.kremlin.ru/"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www.kremlin.ru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7A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64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80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65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"https://www.mid.ru/"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https://www.mid.ru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  <w:p w14:paraId="86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66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67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before="0"/>
              <w:ind w:firstLine="0" w:left="0" w:right="0"/>
              <w:rPr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68</w:t>
            </w:r>
          </w:p>
        </w:tc>
        <w:tc>
          <w:tcPr>
            <w:tcW w:type="dxa" w:w="3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41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3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A030000">
      <w:pPr>
        <w:spacing w:after="300" w:before="300"/>
        <w:ind w:firstLine="0" w:left="300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sz w:val="24"/>
        </w:rPr>
        <w:br/>
      </w:r>
    </w:p>
    <w:p w14:paraId="9B03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9C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УЧЕБНО-МЕТОДИЧЕСКОЕ ОБЕСПЕЧЕНИЕ ОБРАЗОВАТЕЛЬНОГО ПРОЦЕССА</w:t>
      </w:r>
    </w:p>
    <w:p w14:paraId="9D030000">
      <w:pPr>
        <w:spacing w:after="0" w:before="0"/>
        <w:ind w:firstLine="0" w:left="120" w:right="0"/>
        <w:jc w:val="left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ОБЯЗАТЕЛЬНЫЕ УЧЕБНЫЕ МАТЕРИАЛЫ ДЛЯ 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ОБУЧАЮЩИХСЯ</w:t>
      </w:r>
    </w:p>
    <w:p w14:paraId="9E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• Мединский В. Р., Торкунов А. В. «История. История России. 1945 год — начало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века. 11 класс. Базовый уровень»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• Мединский В. Р., Чубарьян А. О. «История. Всеобщая история. 1945 год — начало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XXI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века. 11 класс. Базовый уровень»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‌​</w:t>
      </w:r>
    </w:p>
    <w:p w14:paraId="9F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​‌‌</w:t>
      </w:r>
    </w:p>
    <w:p w14:paraId="A0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</w:t>
      </w:r>
    </w:p>
    <w:p w14:paraId="A1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МЕТОДИЧЕСКИЕ МАТЕРИАЛЫ ДЛЯ УЧИТЕЛЯ</w:t>
      </w:r>
    </w:p>
    <w:p w14:paraId="A2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1. Россия ХХ века в лицах. Деятели культуры, науки, спорта / А.А. Данилов. — М.: Просвещение, 2020.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2. Культура и общество. Книга для учителя / И.С. Семененко. — М.: Просвещение, 2019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3. История. Всеобщая история. Новейшая история. Поурочные рекомендации. 10 класс: учеб. пособие для общеобразоват. организаций: базовый и углубленный уровни / М.Л. Несмелова, Е.Г. Середнякова, А.О. Сороко-Цюпа.- М.: Просвещение, 2020.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‌​</w:t>
      </w:r>
    </w:p>
    <w:p w14:paraId="A3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A4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ЦИФРОВЫЕ ОБРАЗОВАТЕЛЬНЫЕ РЕСУРСЫ И РЕСУРСЫ СЕТИ ИНТЕРНЕТ</w:t>
      </w:r>
    </w:p>
    <w:p w14:paraId="A503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​‌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www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kremlin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ru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www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gol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ru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www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znanierussia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ru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культура.рф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rvio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histrf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ru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</w:t>
      </w:r>
    </w:p>
    <w:p w14:paraId="A6030000">
      <w:pPr>
        <w:spacing w:after="300" w:before="300"/>
        <w:ind w:firstLine="0" w:left="300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sz w:val="24"/>
        </w:rPr>
        <w:br/>
      </w:r>
      <w:r>
        <w:rPr>
          <w:sz w:val="24"/>
        </w:rPr>
        <w:t xml:space="preserve"> </w:t>
      </w:r>
    </w:p>
    <w:p w14:paraId="A703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797979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797979"/>
          <w:spacing w:val="0"/>
          <w:sz w:val="24"/>
          <w:highlight w:val="white"/>
        </w:rPr>
        <w:t xml:space="preserve"> </w:t>
      </w:r>
    </w:p>
    <w:sectPr>
      <w:pgSz w:h="16848" w:orient="portrait" w:w="1190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2025-01-15T05:28:58Z</dcterms:modified>
</cp:coreProperties>
</file>